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CD" w:rsidRPr="00A5707D" w:rsidRDefault="002A38CD" w:rsidP="002A38CD">
      <w:pPr>
        <w:rPr>
          <w:rFonts w:ascii="Times New Roman" w:hAnsi="Times New Roman" w:cs="Times New Roman"/>
          <w:b/>
        </w:rPr>
      </w:pPr>
      <w:r w:rsidRPr="00A5707D">
        <w:rPr>
          <w:rFonts w:ascii="Times New Roman" w:hAnsi="Times New Roman" w:cs="Times New Roman"/>
          <w:b/>
        </w:rPr>
        <w:t xml:space="preserve">IMPORTANT NOTICE TO </w:t>
      </w:r>
      <w:r>
        <w:rPr>
          <w:rFonts w:ascii="Times New Roman" w:hAnsi="Times New Roman" w:cs="Times New Roman"/>
          <w:b/>
        </w:rPr>
        <w:t>GUESTS</w:t>
      </w:r>
      <w:r w:rsidRPr="00A5707D">
        <w:rPr>
          <w:rFonts w:ascii="Times New Roman" w:hAnsi="Times New Roman" w:cs="Times New Roman"/>
          <w:b/>
        </w:rPr>
        <w:t xml:space="preserve"> </w:t>
      </w:r>
    </w:p>
    <w:p w:rsidR="002A38CD" w:rsidRPr="00A5707D" w:rsidRDefault="002A38CD" w:rsidP="002A38CD">
      <w:pPr>
        <w:rPr>
          <w:rFonts w:ascii="Times New Roman" w:hAnsi="Times New Roman" w:cs="Times New Roman"/>
        </w:rPr>
      </w:pPr>
      <w:r w:rsidRPr="00A5707D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>is an important notice for</w:t>
      </w:r>
      <w:r w:rsidRPr="00A5707D">
        <w:rPr>
          <w:rFonts w:ascii="Times New Roman" w:hAnsi="Times New Roman" w:cs="Times New Roman"/>
        </w:rPr>
        <w:t xml:space="preserve"> current serving and ex members of the ADF </w:t>
      </w:r>
      <w:r>
        <w:rPr>
          <w:rFonts w:ascii="Times New Roman" w:hAnsi="Times New Roman" w:cs="Times New Roman"/>
        </w:rPr>
        <w:t xml:space="preserve">and </w:t>
      </w:r>
      <w:r w:rsidRPr="00A5707D">
        <w:rPr>
          <w:rFonts w:ascii="Times New Roman" w:hAnsi="Times New Roman" w:cs="Times New Roman"/>
        </w:rPr>
        <w:t xml:space="preserve">current serving and ex members of the </w:t>
      </w:r>
      <w:r>
        <w:rPr>
          <w:rFonts w:ascii="Times New Roman" w:hAnsi="Times New Roman" w:cs="Times New Roman"/>
        </w:rPr>
        <w:t xml:space="preserve">Defence </w:t>
      </w:r>
      <w:r w:rsidRPr="00A5707D">
        <w:rPr>
          <w:rFonts w:ascii="Times New Roman" w:hAnsi="Times New Roman" w:cs="Times New Roman"/>
        </w:rPr>
        <w:t>APS.</w:t>
      </w:r>
    </w:p>
    <w:p w:rsidR="002A38CD" w:rsidRPr="00A5707D" w:rsidRDefault="002A38CD" w:rsidP="002A38CD">
      <w:pPr>
        <w:rPr>
          <w:rFonts w:ascii="Times New Roman" w:hAnsi="Times New Roman" w:cs="Times New Roman"/>
          <w:b/>
        </w:rPr>
      </w:pPr>
      <w:r w:rsidRPr="00A5707D">
        <w:rPr>
          <w:rFonts w:ascii="Times New Roman" w:hAnsi="Times New Roman" w:cs="Times New Roman"/>
          <w:b/>
        </w:rPr>
        <w:t>FRINGE BENEFITS TAX</w:t>
      </w:r>
    </w:p>
    <w:p w:rsidR="002A38CD" w:rsidRPr="00A5707D" w:rsidRDefault="002A38CD" w:rsidP="002A38CD">
      <w:pPr>
        <w:rPr>
          <w:rFonts w:ascii="Times New Roman" w:hAnsi="Times New Roman" w:cs="Times New Roman"/>
        </w:rPr>
      </w:pPr>
      <w:r w:rsidRPr="00A5707D">
        <w:rPr>
          <w:rFonts w:ascii="Times New Roman" w:hAnsi="Times New Roman" w:cs="Times New Roman"/>
        </w:rPr>
        <w:t xml:space="preserve">A review by the Defence Tax Management Office </w:t>
      </w:r>
      <w:r>
        <w:rPr>
          <w:rFonts w:ascii="Times New Roman" w:hAnsi="Times New Roman" w:cs="Times New Roman"/>
        </w:rPr>
        <w:t xml:space="preserve">(DTMO) </w:t>
      </w:r>
      <w:r w:rsidRPr="00A5707D">
        <w:rPr>
          <w:rFonts w:ascii="Times New Roman" w:hAnsi="Times New Roman" w:cs="Times New Roman"/>
        </w:rPr>
        <w:t>to ensure the Department of Defence was meeting all its taxation reporting obligations; including Fringe Benefits Tax</w:t>
      </w:r>
      <w:r>
        <w:rPr>
          <w:rFonts w:ascii="Times New Roman" w:hAnsi="Times New Roman" w:cs="Times New Roman"/>
        </w:rPr>
        <w:t xml:space="preserve"> (FBT), </w:t>
      </w:r>
      <w:r w:rsidRPr="00A5707D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resulted in</w:t>
      </w:r>
      <w:r w:rsidRPr="00A5707D">
        <w:rPr>
          <w:rFonts w:ascii="Times New Roman" w:hAnsi="Times New Roman" w:cs="Times New Roman"/>
        </w:rPr>
        <w:t xml:space="preserve"> entities providing discounted holiday accommodation c</w:t>
      </w:r>
      <w:r>
        <w:rPr>
          <w:rFonts w:ascii="Times New Roman" w:hAnsi="Times New Roman" w:cs="Times New Roman"/>
        </w:rPr>
        <w:t>oming</w:t>
      </w:r>
      <w:r w:rsidRPr="00A5707D">
        <w:rPr>
          <w:rFonts w:ascii="Times New Roman" w:hAnsi="Times New Roman" w:cs="Times New Roman"/>
        </w:rPr>
        <w:t xml:space="preserve"> into scope.  The </w:t>
      </w:r>
      <w:r>
        <w:rPr>
          <w:rFonts w:ascii="Times New Roman" w:hAnsi="Times New Roman" w:cs="Times New Roman"/>
        </w:rPr>
        <w:t xml:space="preserve">Army Amenities Fund (AAF) Company </w:t>
      </w:r>
      <w:r w:rsidRPr="00A5707D">
        <w:rPr>
          <w:rFonts w:ascii="Times New Roman" w:hAnsi="Times New Roman" w:cs="Times New Roman"/>
        </w:rPr>
        <w:t>provides discounted holiday accommodation</w:t>
      </w:r>
      <w:r w:rsidR="00651344">
        <w:rPr>
          <w:rFonts w:ascii="Times New Roman" w:hAnsi="Times New Roman" w:cs="Times New Roman"/>
        </w:rPr>
        <w:t>s</w:t>
      </w:r>
      <w:r w:rsidRPr="00A5707D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Coogee NSW, Goolwa SA and Docklands Vic</w:t>
      </w:r>
      <w:r w:rsidRPr="00A5707D">
        <w:rPr>
          <w:rFonts w:ascii="Times New Roman" w:hAnsi="Times New Roman" w:cs="Times New Roman"/>
        </w:rPr>
        <w:t>.</w:t>
      </w:r>
    </w:p>
    <w:p w:rsidR="002A38CD" w:rsidRDefault="002A38CD" w:rsidP="002A38CD">
      <w:pPr>
        <w:rPr>
          <w:rFonts w:ascii="Times New Roman" w:hAnsi="Times New Roman" w:cs="Times New Roman"/>
        </w:rPr>
      </w:pPr>
      <w:r w:rsidRPr="00A5707D">
        <w:rPr>
          <w:rFonts w:ascii="Times New Roman" w:hAnsi="Times New Roman" w:cs="Times New Roman"/>
        </w:rPr>
        <w:t>After consideration of a generic suite of information</w:t>
      </w:r>
      <w:r>
        <w:rPr>
          <w:rFonts w:ascii="Times New Roman" w:hAnsi="Times New Roman" w:cs="Times New Roman"/>
        </w:rPr>
        <w:t>,</w:t>
      </w:r>
      <w:r w:rsidRPr="00A5707D">
        <w:rPr>
          <w:rFonts w:ascii="Times New Roman" w:hAnsi="Times New Roman" w:cs="Times New Roman"/>
        </w:rPr>
        <w:t xml:space="preserve"> the DTMO </w:t>
      </w:r>
      <w:r>
        <w:rPr>
          <w:rFonts w:ascii="Times New Roman" w:hAnsi="Times New Roman" w:cs="Times New Roman"/>
        </w:rPr>
        <w:t xml:space="preserve">have </w:t>
      </w:r>
      <w:r w:rsidRPr="00A5707D">
        <w:rPr>
          <w:rFonts w:ascii="Times New Roman" w:hAnsi="Times New Roman" w:cs="Times New Roman"/>
        </w:rPr>
        <w:t xml:space="preserve">determined that the </w:t>
      </w:r>
      <w:r>
        <w:rPr>
          <w:rFonts w:ascii="Times New Roman" w:hAnsi="Times New Roman" w:cs="Times New Roman"/>
        </w:rPr>
        <w:t xml:space="preserve">AAF Company </w:t>
      </w:r>
      <w:r w:rsidRPr="00A5707D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and is </w:t>
      </w:r>
      <w:r w:rsidRPr="00A5707D">
        <w:rPr>
          <w:rFonts w:ascii="Times New Roman" w:hAnsi="Times New Roman" w:cs="Times New Roman"/>
        </w:rPr>
        <w:t xml:space="preserve">providing present and past employees of the Department a benefit and, depending on the discount provided, a Reportable Fringe Benefit Amount (RFBA) may accrue.  Additionally, please note that if staying at the </w:t>
      </w:r>
      <w:r>
        <w:rPr>
          <w:rFonts w:ascii="Times New Roman" w:hAnsi="Times New Roman" w:cs="Times New Roman"/>
        </w:rPr>
        <w:t>holiday accommodations, the AAF Company</w:t>
      </w:r>
      <w:r w:rsidRPr="00A5707D">
        <w:rPr>
          <w:rFonts w:ascii="Times New Roman" w:hAnsi="Times New Roman" w:cs="Times New Roman"/>
        </w:rPr>
        <w:t xml:space="preserve"> is obliged to provide your details and </w:t>
      </w:r>
      <w:proofErr w:type="spellStart"/>
      <w:r w:rsidRPr="00A5707D">
        <w:rPr>
          <w:rFonts w:ascii="Times New Roman" w:hAnsi="Times New Roman" w:cs="Times New Roman"/>
        </w:rPr>
        <w:t>PMKeys</w:t>
      </w:r>
      <w:proofErr w:type="spellEnd"/>
      <w:r w:rsidRPr="00A5707D">
        <w:rPr>
          <w:rFonts w:ascii="Times New Roman" w:hAnsi="Times New Roman" w:cs="Times New Roman"/>
        </w:rPr>
        <w:t xml:space="preserve"> number</w:t>
      </w:r>
      <w:r>
        <w:rPr>
          <w:rFonts w:ascii="Times New Roman" w:hAnsi="Times New Roman" w:cs="Times New Roman"/>
        </w:rPr>
        <w:t>, or equivalent,</w:t>
      </w:r>
      <w:r w:rsidRPr="00A5707D">
        <w:rPr>
          <w:rFonts w:ascii="Times New Roman" w:hAnsi="Times New Roman" w:cs="Times New Roman"/>
        </w:rPr>
        <w:t xml:space="preserve"> to the DTMO as part of the </w:t>
      </w:r>
      <w:r>
        <w:rPr>
          <w:rFonts w:ascii="Times New Roman" w:hAnsi="Times New Roman" w:cs="Times New Roman"/>
        </w:rPr>
        <w:t>FBT reporting</w:t>
      </w:r>
      <w:r w:rsidRPr="00A5707D">
        <w:rPr>
          <w:rFonts w:ascii="Times New Roman" w:hAnsi="Times New Roman" w:cs="Times New Roman"/>
        </w:rPr>
        <w:t xml:space="preserve"> process.  This will apply on and from the 2019/2020 </w:t>
      </w:r>
      <w:r>
        <w:rPr>
          <w:rFonts w:ascii="Times New Roman" w:hAnsi="Times New Roman" w:cs="Times New Roman"/>
        </w:rPr>
        <w:t xml:space="preserve">fringe benefit </w:t>
      </w:r>
      <w:r w:rsidRPr="00A5707D">
        <w:rPr>
          <w:rFonts w:ascii="Times New Roman" w:hAnsi="Times New Roman" w:cs="Times New Roman"/>
        </w:rPr>
        <w:t>reporting year.</w:t>
      </w:r>
    </w:p>
    <w:p w:rsidR="002A38CD" w:rsidRDefault="002A38CD" w:rsidP="002A38CD">
      <w:pPr>
        <w:pStyle w:val="ListBullet"/>
        <w:tabs>
          <w:tab w:val="clear" w:pos="360"/>
          <w:tab w:val="num" w:pos="720"/>
        </w:tabs>
        <w:ind w:left="720"/>
        <w:rPr>
          <w:rFonts w:ascii="Times New Roman" w:hAnsi="Times New Roman" w:cs="Times New Roman"/>
        </w:rPr>
      </w:pPr>
      <w:r w:rsidRPr="00DC2FD9">
        <w:rPr>
          <w:rFonts w:ascii="Times New Roman" w:hAnsi="Times New Roman" w:cs="Times New Roman"/>
        </w:rPr>
        <w:t>The A</w:t>
      </w:r>
      <w:r>
        <w:rPr>
          <w:rFonts w:ascii="Times New Roman" w:hAnsi="Times New Roman" w:cs="Times New Roman"/>
        </w:rPr>
        <w:t xml:space="preserve">ustralian Taxation Office </w:t>
      </w:r>
      <w:r w:rsidRPr="00DC2FD9">
        <w:rPr>
          <w:rFonts w:ascii="Times New Roman" w:hAnsi="Times New Roman" w:cs="Times New Roman"/>
        </w:rPr>
        <w:t xml:space="preserve">provides information on the implications of an RFBA on their website: </w:t>
      </w:r>
      <w:hyperlink r:id="rId5" w:history="1">
        <w:r w:rsidRPr="00DC2FD9">
          <w:rPr>
            <w:rStyle w:val="Hyperlink"/>
            <w:rFonts w:ascii="Times New Roman" w:hAnsi="Times New Roman" w:cs="Times New Roman"/>
          </w:rPr>
          <w:t>https://www.ato.gov.au/General/Fringe-benefits-tax-(FBT)/Reportable-fringe-benefits---facts-for-employees/Amounts-reported-on-your-payment-summary-or-income-statement/</w:t>
        </w:r>
      </w:hyperlink>
      <w:r w:rsidRPr="00DC2FD9">
        <w:rPr>
          <w:rFonts w:ascii="Times New Roman" w:hAnsi="Times New Roman" w:cs="Times New Roman"/>
        </w:rPr>
        <w:t xml:space="preserve"> </w:t>
      </w:r>
    </w:p>
    <w:p w:rsidR="002A38CD" w:rsidRDefault="002A38CD" w:rsidP="002A38C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A38CD" w:rsidRPr="001D780E" w:rsidRDefault="002A38CD" w:rsidP="002A38CD">
      <w:pPr>
        <w:pStyle w:val="ListBullet"/>
        <w:tabs>
          <w:tab w:val="clear" w:pos="360"/>
          <w:tab w:val="num" w:pos="720"/>
        </w:tabs>
        <w:ind w:left="720"/>
        <w:rPr>
          <w:rFonts w:ascii="Times New Roman" w:hAnsi="Times New Roman" w:cs="Times New Roman"/>
        </w:rPr>
      </w:pPr>
      <w:r w:rsidRPr="00623BA8">
        <w:rPr>
          <w:rFonts w:ascii="Times New Roman" w:hAnsi="Times New Roman" w:cs="Times New Roman"/>
          <w:u w:val="single"/>
        </w:rPr>
        <w:t xml:space="preserve">DTMO Guidance 5.02 </w:t>
      </w:r>
      <w:r w:rsidR="00623BA8" w:rsidRPr="008C4385">
        <w:rPr>
          <w:rFonts w:ascii="Times New Roman" w:hAnsi="Times New Roman" w:cs="Times New Roman"/>
          <w:highlight w:val="yellow"/>
        </w:rPr>
        <w:t>a</w:t>
      </w:r>
      <w:r w:rsidRPr="008C4385">
        <w:rPr>
          <w:rFonts w:ascii="Times New Roman" w:hAnsi="Times New Roman" w:cs="Times New Roman"/>
          <w:highlight w:val="yellow"/>
        </w:rPr>
        <w:t>ttached</w:t>
      </w:r>
      <w:r>
        <w:rPr>
          <w:rFonts w:ascii="Times New Roman" w:hAnsi="Times New Roman" w:cs="Times New Roman"/>
        </w:rPr>
        <w:t xml:space="preserve"> provides general information in this regard. </w:t>
      </w:r>
    </w:p>
    <w:p w:rsidR="002A38CD" w:rsidRDefault="002A38CD" w:rsidP="002A38CD">
      <w:pPr>
        <w:rPr>
          <w:rFonts w:ascii="Times New Roman" w:hAnsi="Times New Roman" w:cs="Times New Roman"/>
        </w:rPr>
      </w:pPr>
      <w:r w:rsidRPr="00A5707D">
        <w:rPr>
          <w:rFonts w:ascii="Times New Roman" w:hAnsi="Times New Roman" w:cs="Times New Roman"/>
        </w:rPr>
        <w:t xml:space="preserve">Please be assured the </w:t>
      </w:r>
      <w:r>
        <w:rPr>
          <w:rFonts w:ascii="Times New Roman" w:hAnsi="Times New Roman" w:cs="Times New Roman"/>
        </w:rPr>
        <w:t xml:space="preserve">AAF </w:t>
      </w:r>
      <w:r w:rsidRPr="00A5707D">
        <w:rPr>
          <w:rFonts w:ascii="Times New Roman" w:hAnsi="Times New Roman" w:cs="Times New Roman"/>
        </w:rPr>
        <w:t xml:space="preserve">Board are looking carefully at the implications of this outcome and will be </w:t>
      </w:r>
      <w:r>
        <w:rPr>
          <w:rFonts w:ascii="Times New Roman" w:hAnsi="Times New Roman" w:cs="Times New Roman"/>
        </w:rPr>
        <w:t>carefully considering</w:t>
      </w:r>
      <w:r w:rsidRPr="00A5707D">
        <w:rPr>
          <w:rFonts w:ascii="Times New Roman" w:hAnsi="Times New Roman" w:cs="Times New Roman"/>
        </w:rPr>
        <w:t xml:space="preserve"> how it impacts operations and how the </w:t>
      </w:r>
      <w:r>
        <w:rPr>
          <w:rFonts w:ascii="Times New Roman" w:hAnsi="Times New Roman" w:cs="Times New Roman"/>
        </w:rPr>
        <w:t>AAF</w:t>
      </w:r>
      <w:r w:rsidR="00CD6B85">
        <w:rPr>
          <w:rFonts w:ascii="Times New Roman" w:hAnsi="Times New Roman" w:cs="Times New Roman"/>
        </w:rPr>
        <w:t xml:space="preserve"> Company</w:t>
      </w:r>
      <w:r w:rsidRPr="00A5707D">
        <w:rPr>
          <w:rFonts w:ascii="Times New Roman" w:hAnsi="Times New Roman" w:cs="Times New Roman"/>
        </w:rPr>
        <w:t xml:space="preserve"> may be able to continue to provide services to eligible members without attracting a RFBA.  </w:t>
      </w:r>
    </w:p>
    <w:p w:rsidR="002A38CD" w:rsidRPr="00A5707D" w:rsidRDefault="002A38CD" w:rsidP="002A38CD">
      <w:pPr>
        <w:rPr>
          <w:rFonts w:ascii="Times New Roman" w:hAnsi="Times New Roman" w:cs="Times New Roman"/>
        </w:rPr>
      </w:pPr>
    </w:p>
    <w:p w:rsidR="00DF47C9" w:rsidRDefault="00DF47C9">
      <w:bookmarkStart w:id="0" w:name="_GoBack"/>
      <w:bookmarkEnd w:id="0"/>
    </w:p>
    <w:sectPr w:rsidR="00DF47C9" w:rsidSect="000A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B2F5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D"/>
    <w:rsid w:val="00265F17"/>
    <w:rsid w:val="002A38CD"/>
    <w:rsid w:val="00623BA8"/>
    <w:rsid w:val="00651344"/>
    <w:rsid w:val="008C4385"/>
    <w:rsid w:val="00CD6B85"/>
    <w:rsid w:val="00D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033A0-00F2-4919-A17D-D3CB17B9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8CD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A38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o.gov.au/General/Fringe-benefits-tax-(FBT)/Reportable-fringe-benefits---facts-for-employees/Amounts-reported-on-your-payment-summary-or-income-stat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30FCEF4A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Ku, Yin MISS</dc:creator>
  <cp:keywords/>
  <dc:description/>
  <cp:lastModifiedBy>Ku, Yin MISS</cp:lastModifiedBy>
  <cp:revision>5</cp:revision>
  <dcterms:created xsi:type="dcterms:W3CDTF">2019-09-15T22:53:00Z</dcterms:created>
  <dcterms:modified xsi:type="dcterms:W3CDTF">2019-09-18T22:41:00Z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BQ6116292</vt:lpwstr>
  </property>
  <property fmtid="{D5CDD505-2E9C-101B-9397-08002B2CF9AE}" pid="4" name="Objective-Title">
    <vt:lpwstr>190916 - Web site Notice</vt:lpwstr>
  </property>
  <property fmtid="{D5CDD505-2E9C-101B-9397-08002B2CF9AE}" pid="5" name="Objective-Comment">
    <vt:lpwstr/>
  </property>
  <property fmtid="{D5CDD505-2E9C-101B-9397-08002B2CF9AE}" pid="6" name="Objective-CreationStamp">
    <vt:filetime>2019-09-15T22:58:10Z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2019-09-16T00:46:56Z</vt:filetime>
  </property>
  <property fmtid="{D5CDD505-2E9C-101B-9397-08002B2CF9AE}" pid="10" name="Objective-ModificationStamp">
    <vt:filetime>2019-09-16T00:49:08Z</vt:filetime>
  </property>
  <property fmtid="{D5CDD505-2E9C-101B-9397-08002B2CF9AE}" pid="11" name="Objective-Owner">
    <vt:lpwstr>Ku, Yin Miss</vt:lpwstr>
  </property>
  <property fmtid="{D5CDD505-2E9C-101B-9397-08002B2CF9AE}" pid="12" name="Objective-Path">
    <vt:lpwstr>Objective Global Folder - PROD:Defence Business Units:Army:Army Headquarters:AHQ : Army Headquarters:DG ARMY PEOPLE CAPABILITY:1. DG APC Exec:04. AAF Company and Army Relief Trust Fund:01. AAF:Amenities Folder:FBT:2. Web site notice &amp; letter to guests:</vt:lpwstr>
  </property>
  <property fmtid="{D5CDD505-2E9C-101B-9397-08002B2CF9AE}" pid="13" name="Objective-Parent">
    <vt:lpwstr>2. Web site notice &amp; letter to guests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2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</Properties>
</file>